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A79C" w14:textId="77777777" w:rsidR="0019780A" w:rsidRDefault="00D25BEA" w:rsidP="0019780A">
      <w:pPr>
        <w:jc w:val="center"/>
        <w:rPr>
          <w:rFonts w:ascii="Glober Book" w:hAnsi="Glober Book"/>
          <w:b/>
          <w:bCs/>
          <w:sz w:val="22"/>
          <w:szCs w:val="22"/>
        </w:rPr>
      </w:pPr>
      <w:r w:rsidRPr="00E415D0">
        <w:rPr>
          <w:rFonts w:ascii="Glober Book" w:hAnsi="Glober Book"/>
          <w:b/>
          <w:bCs/>
          <w:sz w:val="22"/>
          <w:szCs w:val="22"/>
        </w:rPr>
        <w:t xml:space="preserve">Webinar: </w:t>
      </w:r>
      <w:r w:rsidR="0019780A" w:rsidRPr="0019780A">
        <w:rPr>
          <w:rFonts w:ascii="Glober Book" w:hAnsi="Glober Book"/>
          <w:b/>
          <w:bCs/>
          <w:sz w:val="22"/>
          <w:szCs w:val="22"/>
        </w:rPr>
        <w:t xml:space="preserve">Rolling out HPV testing for cervical cancer screening and treatment: </w:t>
      </w:r>
    </w:p>
    <w:p w14:paraId="336A7416" w14:textId="15F4469D" w:rsidR="0019780A" w:rsidRDefault="0019780A" w:rsidP="0019780A">
      <w:pPr>
        <w:jc w:val="center"/>
        <w:rPr>
          <w:rFonts w:ascii="Glober Book" w:hAnsi="Glober Book"/>
          <w:b/>
          <w:bCs/>
          <w:sz w:val="22"/>
          <w:szCs w:val="22"/>
        </w:rPr>
      </w:pPr>
      <w:r w:rsidRPr="0019780A">
        <w:rPr>
          <w:rFonts w:ascii="Glober Book" w:hAnsi="Glober Book"/>
          <w:b/>
          <w:bCs/>
          <w:sz w:val="22"/>
          <w:szCs w:val="22"/>
        </w:rPr>
        <w:t>Experience from a multi-country project</w:t>
      </w:r>
    </w:p>
    <w:p w14:paraId="4748BF16" w14:textId="2EEC1EE8" w:rsidR="00D25BEA" w:rsidRPr="00E415D0" w:rsidRDefault="00D25BEA" w:rsidP="0019780A">
      <w:pPr>
        <w:jc w:val="center"/>
        <w:rPr>
          <w:rFonts w:ascii="Glober Book" w:hAnsi="Glober Book"/>
          <w:sz w:val="22"/>
          <w:szCs w:val="22"/>
        </w:rPr>
      </w:pPr>
      <w:r w:rsidRPr="00E415D0">
        <w:rPr>
          <w:rFonts w:ascii="Glober Book" w:hAnsi="Glober Book"/>
          <w:sz w:val="22"/>
          <w:szCs w:val="22"/>
        </w:rPr>
        <w:t xml:space="preserve">Thursday, </w:t>
      </w:r>
      <w:r w:rsidR="0019780A">
        <w:rPr>
          <w:rFonts w:ascii="Glober Book" w:hAnsi="Glober Book"/>
          <w:sz w:val="22"/>
          <w:szCs w:val="22"/>
        </w:rPr>
        <w:t>February 23, 2023</w:t>
      </w:r>
    </w:p>
    <w:p w14:paraId="0563D123" w14:textId="77777777" w:rsidR="00D25BEA" w:rsidRPr="00E415D0" w:rsidRDefault="00D25BEA" w:rsidP="00D25BEA">
      <w:pPr>
        <w:rPr>
          <w:rFonts w:ascii="Glober Book" w:hAnsi="Glober Book"/>
          <w:sz w:val="22"/>
          <w:szCs w:val="22"/>
        </w:rPr>
      </w:pPr>
    </w:p>
    <w:p w14:paraId="08BBA726" w14:textId="7ECDD59C" w:rsidR="00D25BEA" w:rsidRPr="00E415D0" w:rsidRDefault="00D25BEA" w:rsidP="00B125C3">
      <w:pPr>
        <w:rPr>
          <w:rFonts w:ascii="Glober Book" w:hAnsi="Glober Book"/>
          <w:b/>
          <w:bCs/>
          <w:sz w:val="22"/>
          <w:szCs w:val="22"/>
          <w:u w:val="single"/>
        </w:rPr>
      </w:pPr>
      <w:r w:rsidRPr="00E415D0">
        <w:rPr>
          <w:rFonts w:ascii="Glober Book" w:hAnsi="Glober Book"/>
          <w:b/>
          <w:bCs/>
          <w:sz w:val="22"/>
          <w:szCs w:val="22"/>
          <w:u w:val="single"/>
        </w:rPr>
        <w:t xml:space="preserve">Participants: </w:t>
      </w:r>
    </w:p>
    <w:p w14:paraId="332C4189" w14:textId="77777777" w:rsidR="00D25BEA" w:rsidRPr="00E415D0" w:rsidRDefault="00D25BEA" w:rsidP="00D25BEA">
      <w:pPr>
        <w:rPr>
          <w:rFonts w:ascii="Glober Book" w:hAnsi="Glober Book"/>
          <w:sz w:val="22"/>
          <w:szCs w:val="22"/>
        </w:rPr>
      </w:pPr>
    </w:p>
    <w:p w14:paraId="1C3F40C3" w14:textId="5AEF8E20" w:rsidR="00D25BEA" w:rsidRPr="00E415D0" w:rsidRDefault="00D25BEA" w:rsidP="00D25BEA">
      <w:pPr>
        <w:rPr>
          <w:rFonts w:ascii="Glober Book" w:hAnsi="Glober Book"/>
          <w:sz w:val="22"/>
          <w:szCs w:val="22"/>
        </w:rPr>
        <w:sectPr w:rsidR="00D25BEA" w:rsidRPr="00E415D0" w:rsidSect="004C707A">
          <w:headerReference w:type="default" r:id="rId7"/>
          <w:footerReference w:type="default" r:id="rId8"/>
          <w:headerReference w:type="first" r:id="rId9"/>
          <w:pgSz w:w="12240" w:h="15840"/>
          <w:pgMar w:top="678" w:right="720" w:bottom="720" w:left="720" w:header="360" w:footer="720" w:gutter="0"/>
          <w:cols w:space="720"/>
          <w:titlePg/>
          <w:docGrid w:linePitch="360"/>
        </w:sectPr>
      </w:pPr>
    </w:p>
    <w:p w14:paraId="6ABE6436" w14:textId="77777777" w:rsidR="00D25BEA" w:rsidRPr="00E415D0" w:rsidRDefault="00D25BEA" w:rsidP="00D25BEA">
      <w:pPr>
        <w:pStyle w:val="ListParagraph"/>
        <w:numPr>
          <w:ilvl w:val="0"/>
          <w:numId w:val="2"/>
        </w:numPr>
        <w:ind w:left="360" w:right="-180"/>
        <w:rPr>
          <w:rFonts w:ascii="Glober Book" w:hAnsi="Glober Book"/>
          <w:sz w:val="22"/>
          <w:szCs w:val="22"/>
        </w:rPr>
      </w:pPr>
      <w:r w:rsidRPr="00E415D0">
        <w:rPr>
          <w:rFonts w:ascii="Glober Book" w:hAnsi="Glober Book"/>
          <w:sz w:val="22"/>
          <w:szCs w:val="22"/>
        </w:rPr>
        <w:t>Karen Milch Hariharan, Senior Director, Global Cervical Cancer and Nutrition, Clinton Health Access Initiative</w:t>
      </w:r>
    </w:p>
    <w:p w14:paraId="34CB3134" w14:textId="77777777" w:rsidR="00E415D0" w:rsidRDefault="00D25BEA" w:rsidP="00E415D0">
      <w:pPr>
        <w:pStyle w:val="ListParagraph"/>
        <w:numPr>
          <w:ilvl w:val="0"/>
          <w:numId w:val="2"/>
        </w:numPr>
        <w:ind w:left="360" w:right="-180"/>
        <w:rPr>
          <w:rFonts w:ascii="Glober Book" w:hAnsi="Glober Book"/>
          <w:sz w:val="22"/>
          <w:szCs w:val="22"/>
        </w:rPr>
      </w:pPr>
      <w:r w:rsidRPr="00E415D0">
        <w:rPr>
          <w:rFonts w:ascii="Glober Book" w:hAnsi="Glober Book"/>
          <w:sz w:val="22"/>
          <w:szCs w:val="22"/>
        </w:rPr>
        <w:t>Divya Sarwal, Program Manager, Cervical Cancer Program, Clinton Health Access Initiative</w:t>
      </w:r>
    </w:p>
    <w:p w14:paraId="590B59D5" w14:textId="1B4803EC" w:rsidR="00E415D0" w:rsidRPr="00E415D0" w:rsidRDefault="00E415D0" w:rsidP="00E415D0">
      <w:pPr>
        <w:pStyle w:val="ListParagraph"/>
        <w:numPr>
          <w:ilvl w:val="0"/>
          <w:numId w:val="2"/>
        </w:numPr>
        <w:ind w:left="360" w:right="-180"/>
        <w:rPr>
          <w:rFonts w:ascii="Glober Book" w:hAnsi="Glober Book"/>
          <w:sz w:val="22"/>
          <w:szCs w:val="22"/>
        </w:rPr>
      </w:pPr>
      <w:r w:rsidRPr="00E415D0">
        <w:rPr>
          <w:rFonts w:ascii="Glober Book" w:hAnsi="Glober Book"/>
          <w:sz w:val="22"/>
          <w:szCs w:val="22"/>
        </w:rPr>
        <w:t xml:space="preserve">Owen </w:t>
      </w:r>
      <w:proofErr w:type="spellStart"/>
      <w:r w:rsidRPr="00E415D0">
        <w:rPr>
          <w:rFonts w:ascii="Glober Book" w:hAnsi="Glober Book"/>
          <w:sz w:val="22"/>
          <w:szCs w:val="22"/>
        </w:rPr>
        <w:t>Demke</w:t>
      </w:r>
      <w:proofErr w:type="spellEnd"/>
      <w:r w:rsidRPr="00E415D0">
        <w:rPr>
          <w:rFonts w:ascii="Glober Book" w:hAnsi="Glober Book"/>
          <w:sz w:val="22"/>
          <w:szCs w:val="22"/>
        </w:rPr>
        <w:t>, Associate Director, Global Diagnostics, Clinton Health Access Initiative</w:t>
      </w:r>
    </w:p>
    <w:p w14:paraId="2382235C" w14:textId="77777777" w:rsidR="00E415D0" w:rsidRPr="00E415D0" w:rsidRDefault="00E415D0" w:rsidP="00E415D0">
      <w:pPr>
        <w:pStyle w:val="ListParagraph"/>
        <w:numPr>
          <w:ilvl w:val="0"/>
          <w:numId w:val="2"/>
        </w:numPr>
        <w:ind w:left="360" w:right="-180"/>
        <w:rPr>
          <w:rFonts w:ascii="Glober Book" w:hAnsi="Glober Book"/>
          <w:sz w:val="22"/>
          <w:szCs w:val="22"/>
        </w:rPr>
      </w:pPr>
      <w:r w:rsidRPr="00E415D0">
        <w:rPr>
          <w:rFonts w:ascii="Glober Book" w:hAnsi="Glober Book"/>
          <w:sz w:val="22"/>
          <w:szCs w:val="22"/>
        </w:rPr>
        <w:t xml:space="preserve">Isaac </w:t>
      </w:r>
      <w:proofErr w:type="spellStart"/>
      <w:r w:rsidRPr="00E415D0">
        <w:rPr>
          <w:rFonts w:ascii="Glober Book" w:hAnsi="Glober Book"/>
          <w:sz w:val="22"/>
          <w:szCs w:val="22"/>
        </w:rPr>
        <w:t>Okiring</w:t>
      </w:r>
      <w:proofErr w:type="spellEnd"/>
      <w:r w:rsidRPr="00E415D0">
        <w:rPr>
          <w:rFonts w:ascii="Glober Book" w:hAnsi="Glober Book"/>
          <w:sz w:val="22"/>
          <w:szCs w:val="22"/>
        </w:rPr>
        <w:t>, Pharmacist, Clinton Health Access Initiative</w:t>
      </w:r>
    </w:p>
    <w:p w14:paraId="41A44C63" w14:textId="5293583D" w:rsidR="00D25BEA" w:rsidRPr="00E415D0" w:rsidRDefault="00E415D0" w:rsidP="00E415D0">
      <w:pPr>
        <w:pStyle w:val="ListParagraph"/>
        <w:numPr>
          <w:ilvl w:val="0"/>
          <w:numId w:val="2"/>
        </w:numPr>
        <w:ind w:left="360" w:right="-180"/>
        <w:rPr>
          <w:rFonts w:ascii="Glober Book" w:hAnsi="Glober Book"/>
          <w:sz w:val="22"/>
          <w:szCs w:val="22"/>
        </w:rPr>
        <w:sectPr w:rsidR="00D25BEA" w:rsidRPr="00E415D0" w:rsidSect="00D25BEA">
          <w:type w:val="continuous"/>
          <w:pgSz w:w="12240" w:h="15840"/>
          <w:pgMar w:top="720" w:right="720" w:bottom="720" w:left="720" w:header="720" w:footer="720" w:gutter="0"/>
          <w:cols w:num="2" w:space="180"/>
          <w:docGrid w:linePitch="360"/>
        </w:sectPr>
      </w:pPr>
      <w:proofErr w:type="spellStart"/>
      <w:r w:rsidRPr="00E415D0">
        <w:rPr>
          <w:rFonts w:ascii="Glober Book" w:hAnsi="Glober Book"/>
          <w:sz w:val="22"/>
          <w:szCs w:val="22"/>
        </w:rPr>
        <w:t>Tasimba</w:t>
      </w:r>
      <w:proofErr w:type="spellEnd"/>
      <w:r w:rsidRPr="00E415D0">
        <w:rPr>
          <w:rFonts w:ascii="Glober Book" w:hAnsi="Glober Book"/>
          <w:sz w:val="22"/>
          <w:szCs w:val="22"/>
        </w:rPr>
        <w:t xml:space="preserve"> </w:t>
      </w:r>
      <w:proofErr w:type="spellStart"/>
      <w:r w:rsidRPr="00E415D0">
        <w:rPr>
          <w:rFonts w:ascii="Glober Book" w:hAnsi="Glober Book"/>
          <w:sz w:val="22"/>
          <w:szCs w:val="22"/>
        </w:rPr>
        <w:t>Mhizha</w:t>
      </w:r>
      <w:proofErr w:type="spellEnd"/>
      <w:r w:rsidRPr="00E415D0">
        <w:rPr>
          <w:rFonts w:ascii="Glober Book" w:hAnsi="Glober Book"/>
          <w:sz w:val="22"/>
          <w:szCs w:val="22"/>
        </w:rPr>
        <w:t>, Access Programs Analyst, Clinton Health Access Initiative</w:t>
      </w:r>
    </w:p>
    <w:p w14:paraId="52242DE4" w14:textId="5101586C" w:rsidR="00D25BEA" w:rsidRPr="00E415D0" w:rsidRDefault="00D25BEA" w:rsidP="00B125C3">
      <w:pPr>
        <w:rPr>
          <w:rFonts w:ascii="Glober Book" w:hAnsi="Glober Book"/>
          <w:sz w:val="22"/>
          <w:szCs w:val="22"/>
        </w:rPr>
      </w:pPr>
    </w:p>
    <w:p w14:paraId="3BAA03D9" w14:textId="4ABBDFC8" w:rsidR="00D25BEA" w:rsidRPr="00E415D0" w:rsidRDefault="002431AF" w:rsidP="00B125C3">
      <w:pPr>
        <w:rPr>
          <w:rFonts w:ascii="Glober Book" w:hAnsi="Glober Book"/>
          <w:sz w:val="22"/>
          <w:szCs w:val="22"/>
        </w:rPr>
      </w:pPr>
      <w:r w:rsidRPr="00E415D0">
        <w:rPr>
          <w:rFonts w:ascii="Glober Book" w:hAnsi="Glober Book"/>
          <w:sz w:val="22"/>
          <w:szCs w:val="22"/>
        </w:rPr>
        <w:t xml:space="preserve">Webinar recording and presentations </w:t>
      </w:r>
      <w:hyperlink r:id="rId10" w:history="1">
        <w:r w:rsidRPr="00E415D0">
          <w:rPr>
            <w:rStyle w:val="Hyperlink"/>
            <w:rFonts w:ascii="Glober Book" w:hAnsi="Glober Book"/>
            <w:sz w:val="22"/>
            <w:szCs w:val="22"/>
          </w:rPr>
          <w:t>available here</w:t>
        </w:r>
      </w:hyperlink>
      <w:r w:rsidRPr="00E415D0">
        <w:rPr>
          <w:rFonts w:ascii="Glober Book" w:hAnsi="Glober Book"/>
          <w:sz w:val="22"/>
          <w:szCs w:val="22"/>
        </w:rPr>
        <w:t xml:space="preserve">. </w:t>
      </w:r>
    </w:p>
    <w:p w14:paraId="2D17270C" w14:textId="77777777" w:rsidR="002431AF" w:rsidRPr="00E415D0" w:rsidRDefault="002431AF" w:rsidP="00B125C3">
      <w:pPr>
        <w:rPr>
          <w:rFonts w:ascii="Glober Book" w:hAnsi="Glober Book"/>
          <w:b/>
          <w:bCs/>
          <w:sz w:val="22"/>
          <w:szCs w:val="22"/>
          <w:u w:val="single"/>
        </w:rPr>
      </w:pPr>
    </w:p>
    <w:p w14:paraId="3840F131" w14:textId="77777777" w:rsidR="00E415D0" w:rsidRPr="00E415D0" w:rsidRDefault="00E415D0" w:rsidP="00E415D0">
      <w:pPr>
        <w:pStyle w:val="ListParagraph"/>
        <w:numPr>
          <w:ilvl w:val="0"/>
          <w:numId w:val="5"/>
        </w:numPr>
        <w:rPr>
          <w:rFonts w:ascii="Glober Book" w:hAnsi="Glober Book"/>
          <w:b/>
          <w:bCs/>
        </w:rPr>
      </w:pPr>
      <w:r w:rsidRPr="00E415D0">
        <w:rPr>
          <w:rFonts w:ascii="Glober Book" w:hAnsi="Glober Book"/>
          <w:b/>
          <w:bCs/>
        </w:rPr>
        <w:t>What proportion were HPV test positive? Were they triaged before treatment?</w:t>
      </w:r>
    </w:p>
    <w:p w14:paraId="2E71C982" w14:textId="77777777" w:rsidR="00E415D0" w:rsidRPr="00E415D0" w:rsidRDefault="00E415D0" w:rsidP="00E415D0">
      <w:pPr>
        <w:rPr>
          <w:rFonts w:ascii="Glober Book" w:hAnsi="Glober Book"/>
        </w:rPr>
      </w:pPr>
    </w:p>
    <w:p w14:paraId="2E71C982" w14:textId="77777777" w:rsidR="00E415D0" w:rsidRPr="00E415D0" w:rsidRDefault="00E415D0" w:rsidP="00E415D0">
      <w:pPr>
        <w:pStyle w:val="ListParagraph"/>
        <w:rPr>
          <w:rFonts w:ascii="Glober Book" w:hAnsi="Glober Book"/>
        </w:rPr>
      </w:pPr>
      <w:r w:rsidRPr="00E415D0">
        <w:rPr>
          <w:rFonts w:ascii="Glober Book" w:hAnsi="Glober Book"/>
        </w:rPr>
        <w:t>Karen Milch Hariharan (CHAI): The HPV test positivity rate varies quite a bit by country and setting. Yes, national guidelines currently call for triage before treatment.</w:t>
      </w:r>
    </w:p>
    <w:p w14:paraId="5E4C4F80" w14:textId="0F9B5655" w:rsidR="00E415D0" w:rsidRPr="00E415D0" w:rsidRDefault="00E415D0" w:rsidP="00E415D0">
      <w:pPr>
        <w:rPr>
          <w:rFonts w:ascii="Glober Book" w:hAnsi="Glober Book"/>
        </w:rPr>
      </w:pPr>
    </w:p>
    <w:p w14:paraId="5E4C4F80" w14:textId="0F9B5655" w:rsidR="00E415D0" w:rsidRPr="00E415D0" w:rsidRDefault="00E415D0" w:rsidP="00E415D0">
      <w:pPr>
        <w:pStyle w:val="ListParagraph"/>
        <w:numPr>
          <w:ilvl w:val="0"/>
          <w:numId w:val="5"/>
        </w:numPr>
        <w:rPr>
          <w:rFonts w:ascii="Glober Book" w:hAnsi="Glober Book"/>
          <w:b/>
          <w:bCs/>
        </w:rPr>
      </w:pPr>
      <w:r w:rsidRPr="00E415D0">
        <w:rPr>
          <w:rFonts w:ascii="Glober Book" w:hAnsi="Glober Book"/>
          <w:b/>
          <w:bCs/>
        </w:rPr>
        <w:t>Not all HPV positive women are eligible for treatment with thermal ablation. I suppose 80% screen-positive women receiving treatment include those who received treatment with either thermal ablation or LEEP. What percentage of HPV positive women needed LEEP?</w:t>
      </w:r>
    </w:p>
    <w:p w14:paraId="3092C215" w14:textId="77777777" w:rsidR="00E415D0" w:rsidRPr="00E415D0" w:rsidRDefault="00E415D0" w:rsidP="00E415D0">
      <w:pPr>
        <w:rPr>
          <w:rFonts w:ascii="Glober Book" w:hAnsi="Glober Book"/>
        </w:rPr>
      </w:pPr>
    </w:p>
    <w:p w14:paraId="3092C215" w14:textId="77777777" w:rsidR="00E415D0" w:rsidRPr="00E415D0" w:rsidRDefault="00E415D0" w:rsidP="00E415D0">
      <w:pPr>
        <w:pStyle w:val="ListParagraph"/>
        <w:rPr>
          <w:rFonts w:ascii="Glober Book" w:hAnsi="Glober Book"/>
        </w:rPr>
      </w:pPr>
      <w:r w:rsidRPr="00E415D0">
        <w:rPr>
          <w:rFonts w:ascii="Glober Book" w:hAnsi="Glober Book"/>
        </w:rPr>
        <w:t>Karen Milch Hariharan (CHAI): Correct, we align with national guidelines which largely still call for triage of HPV positive women. So "screen-positive" means positive both on the HPV test and on the VIA triage. &gt;80% refers to the proportion of women who screen positive (either on VIA alone, or on HPV + VIA triage) who receive the appropriate treatment, which could be either thermal ablation or LEEP depending on the extent of the lesions.</w:t>
      </w:r>
    </w:p>
    <w:p w14:paraId="092C7EA4" w14:textId="2484D952" w:rsidR="00E415D0" w:rsidRPr="00E415D0" w:rsidRDefault="00E415D0" w:rsidP="00E415D0">
      <w:pPr>
        <w:rPr>
          <w:rFonts w:ascii="Glober Book" w:hAnsi="Glober Book"/>
        </w:rPr>
      </w:pPr>
    </w:p>
    <w:p w14:paraId="092C7EA4" w14:textId="2484D952" w:rsidR="00E415D0" w:rsidRPr="00E415D0" w:rsidRDefault="00E415D0" w:rsidP="00E415D0">
      <w:pPr>
        <w:pStyle w:val="ListParagraph"/>
        <w:numPr>
          <w:ilvl w:val="0"/>
          <w:numId w:val="5"/>
        </w:numPr>
        <w:rPr>
          <w:rFonts w:ascii="Glober Book" w:hAnsi="Glober Book"/>
          <w:b/>
          <w:bCs/>
        </w:rPr>
      </w:pPr>
      <w:r w:rsidRPr="00E415D0">
        <w:rPr>
          <w:rFonts w:ascii="Glober Book" w:hAnsi="Glober Book"/>
          <w:b/>
          <w:bCs/>
        </w:rPr>
        <w:t>32% positivity is very high. Is this on general population or in subgroups that may have higher risk?</w:t>
      </w:r>
    </w:p>
    <w:p w14:paraId="0B031958" w14:textId="77777777" w:rsidR="00E415D0" w:rsidRPr="00E415D0" w:rsidRDefault="00E415D0" w:rsidP="00E415D0">
      <w:pPr>
        <w:rPr>
          <w:rFonts w:ascii="Glober Book" w:hAnsi="Glober Book"/>
        </w:rPr>
      </w:pPr>
    </w:p>
    <w:p w14:paraId="0B031958" w14:textId="77777777" w:rsidR="00E415D0" w:rsidRPr="00E415D0" w:rsidRDefault="00E415D0" w:rsidP="00E415D0">
      <w:pPr>
        <w:pStyle w:val="ListParagraph"/>
        <w:rPr>
          <w:rFonts w:ascii="Glober Book" w:hAnsi="Glober Book"/>
        </w:rPr>
      </w:pPr>
      <w:r w:rsidRPr="00E415D0">
        <w:rPr>
          <w:rFonts w:ascii="Glober Book" w:hAnsi="Glober Book"/>
        </w:rPr>
        <w:t xml:space="preserve">Owen </w:t>
      </w:r>
      <w:proofErr w:type="spellStart"/>
      <w:r w:rsidRPr="00E415D0">
        <w:rPr>
          <w:rFonts w:ascii="Glober Book" w:hAnsi="Glober Book"/>
        </w:rPr>
        <w:t>Demke</w:t>
      </w:r>
      <w:proofErr w:type="spellEnd"/>
      <w:r w:rsidRPr="00E415D0">
        <w:rPr>
          <w:rFonts w:ascii="Glober Book" w:hAnsi="Glober Book"/>
        </w:rPr>
        <w:t xml:space="preserve"> (CHAI): For the Pilot study, nearly all women screened were WLHIV, with only Senegal including general population into the study. Women tested in Senegal amounted to only 10% of the overall number of women screened across the program, so the &gt;90% WLHIV study population certainly drove the high HPV positivity rate</w:t>
      </w:r>
    </w:p>
    <w:p w14:paraId="10F00E8D" w14:textId="554BABF5" w:rsidR="00E415D0" w:rsidRPr="00E415D0" w:rsidRDefault="00E415D0" w:rsidP="00E415D0">
      <w:pPr>
        <w:rPr>
          <w:rFonts w:ascii="Glober Book" w:hAnsi="Glober Book"/>
        </w:rPr>
      </w:pPr>
    </w:p>
    <w:p w14:paraId="646AF8EF" w14:textId="77777777" w:rsidR="00E415D0" w:rsidRPr="00E415D0" w:rsidRDefault="00E415D0" w:rsidP="00E415D0">
      <w:pPr>
        <w:pStyle w:val="ListParagraph"/>
        <w:numPr>
          <w:ilvl w:val="0"/>
          <w:numId w:val="5"/>
        </w:numPr>
        <w:rPr>
          <w:rFonts w:ascii="Glober Book" w:hAnsi="Glober Book"/>
          <w:b/>
          <w:bCs/>
        </w:rPr>
      </w:pPr>
      <w:r w:rsidRPr="00E415D0">
        <w:rPr>
          <w:rFonts w:ascii="Glober Book" w:hAnsi="Glober Book"/>
          <w:b/>
          <w:bCs/>
        </w:rPr>
        <w:t>What percentage of VIA positives needed LEEP?</w:t>
      </w:r>
    </w:p>
    <w:p w14:paraId="76DCCE20" w14:textId="77777777" w:rsidR="00E415D0" w:rsidRPr="00E415D0" w:rsidRDefault="00E415D0" w:rsidP="00E415D0">
      <w:pPr>
        <w:rPr>
          <w:rFonts w:ascii="Glober Book" w:hAnsi="Glober Book"/>
        </w:rPr>
      </w:pPr>
    </w:p>
    <w:p w14:paraId="76DCCE20" w14:textId="77777777" w:rsidR="00E415D0" w:rsidRPr="00E415D0" w:rsidRDefault="00E415D0" w:rsidP="00E415D0">
      <w:pPr>
        <w:pStyle w:val="ListParagraph"/>
        <w:rPr>
          <w:rFonts w:ascii="Glober Book" w:hAnsi="Glober Book"/>
        </w:rPr>
      </w:pPr>
      <w:r w:rsidRPr="00E415D0">
        <w:rPr>
          <w:rFonts w:ascii="Glober Book" w:hAnsi="Glober Book"/>
        </w:rPr>
        <w:t>Karen Milch Hariharan (CHAI) In general about 80% are eligible for thermal ablation and 20% need LEEP.</w:t>
      </w:r>
    </w:p>
    <w:p w14:paraId="0FDC91A5" w14:textId="5310AEDE" w:rsidR="00E415D0" w:rsidRPr="00E415D0" w:rsidRDefault="00E415D0" w:rsidP="00E415D0">
      <w:pPr>
        <w:rPr>
          <w:rFonts w:ascii="Glober Book" w:hAnsi="Glober Book"/>
        </w:rPr>
      </w:pPr>
    </w:p>
    <w:p w14:paraId="0FDC91A5" w14:textId="5310AEDE" w:rsidR="00E415D0" w:rsidRPr="00E415D0" w:rsidRDefault="00E415D0" w:rsidP="00E415D0">
      <w:pPr>
        <w:pStyle w:val="ListParagraph"/>
        <w:numPr>
          <w:ilvl w:val="0"/>
          <w:numId w:val="5"/>
        </w:numPr>
        <w:rPr>
          <w:rFonts w:ascii="Glober Book" w:hAnsi="Glober Book"/>
          <w:b/>
          <w:bCs/>
        </w:rPr>
      </w:pPr>
      <w:r w:rsidRPr="00E415D0">
        <w:rPr>
          <w:rFonts w:ascii="Glober Book" w:hAnsi="Glober Book"/>
          <w:b/>
          <w:bCs/>
        </w:rPr>
        <w:lastRenderedPageBreak/>
        <w:t xml:space="preserve">Was self-collection widely accepted by country?  Were platforms that had capacity able to accommodate HPV testing (TB/HIV)? </w:t>
      </w:r>
    </w:p>
    <w:p w14:paraId="1BCC2FB3" w14:textId="77777777" w:rsidR="00E415D0" w:rsidRPr="00E415D0" w:rsidRDefault="00E415D0" w:rsidP="00E415D0">
      <w:pPr>
        <w:rPr>
          <w:rFonts w:ascii="Glober Book" w:hAnsi="Glober Book"/>
        </w:rPr>
      </w:pPr>
    </w:p>
    <w:p w14:paraId="1BCC2FB3" w14:textId="77777777" w:rsidR="00E415D0" w:rsidRPr="00E415D0" w:rsidRDefault="00E415D0" w:rsidP="00E415D0">
      <w:pPr>
        <w:pStyle w:val="ListParagraph"/>
        <w:rPr>
          <w:rFonts w:ascii="Glober Book" w:hAnsi="Glober Book"/>
        </w:rPr>
      </w:pPr>
      <w:r w:rsidRPr="00E415D0">
        <w:rPr>
          <w:rFonts w:ascii="Glober Book" w:hAnsi="Glober Book"/>
        </w:rPr>
        <w:t>Divya Sarwal (CHAI): For Uganda's context, self-collection was actually the most accepted model compared to provider sample collection. Yes, there were challenges in accommodating HPV on top of TB/HIV which made same day results impossible. This however has improved with the new 16-modular GeneXpert machines, and guidance to dedicate 25% capacity to HPV.</w:t>
      </w:r>
    </w:p>
    <w:p w14:paraId="034EA7D2" w14:textId="77777777" w:rsidR="00E415D0" w:rsidRPr="00E415D0" w:rsidRDefault="00E415D0" w:rsidP="00E415D0">
      <w:pPr>
        <w:rPr>
          <w:rFonts w:ascii="Glober Book" w:hAnsi="Glober Book"/>
        </w:rPr>
      </w:pPr>
    </w:p>
    <w:p w14:paraId="034EA7D2" w14:textId="77777777" w:rsidR="00E415D0" w:rsidRPr="00E415D0" w:rsidRDefault="00E415D0" w:rsidP="00E415D0">
      <w:pPr>
        <w:pStyle w:val="ListParagraph"/>
        <w:rPr>
          <w:rFonts w:ascii="Glober Book" w:hAnsi="Glober Book"/>
        </w:rPr>
      </w:pPr>
      <w:r w:rsidRPr="00E415D0">
        <w:rPr>
          <w:rFonts w:ascii="Glober Book" w:hAnsi="Glober Book"/>
        </w:rPr>
        <w:t xml:space="preserve">There is now better appreciation of the utility of the GeneXpert machines through this work beyond the use case for HIV/TB and now because of this work, there are conversations of integrating </w:t>
      </w:r>
      <w:proofErr w:type="spellStart"/>
      <w:r w:rsidRPr="00E415D0">
        <w:rPr>
          <w:rFonts w:ascii="Glober Book" w:hAnsi="Glober Book"/>
        </w:rPr>
        <w:t>HepB</w:t>
      </w:r>
      <w:proofErr w:type="spellEnd"/>
      <w:r w:rsidRPr="00E415D0">
        <w:rPr>
          <w:rFonts w:ascii="Glober Book" w:hAnsi="Glober Book"/>
        </w:rPr>
        <w:t xml:space="preserve"> testing into the existing platform without stretching the existing capacity.</w:t>
      </w:r>
    </w:p>
    <w:p w14:paraId="7B88C2D5" w14:textId="77777777" w:rsidR="00E415D0" w:rsidRPr="00E415D0" w:rsidRDefault="00E415D0" w:rsidP="00E415D0">
      <w:pPr>
        <w:rPr>
          <w:rFonts w:ascii="Glober Book" w:hAnsi="Glober Book"/>
        </w:rPr>
      </w:pPr>
    </w:p>
    <w:p w14:paraId="7B88C2D5" w14:textId="77777777" w:rsidR="00E415D0" w:rsidRPr="00E415D0" w:rsidRDefault="00E415D0" w:rsidP="00E415D0">
      <w:pPr>
        <w:pStyle w:val="ListParagraph"/>
        <w:rPr>
          <w:rFonts w:ascii="Glober Book" w:hAnsi="Glober Book"/>
        </w:rPr>
      </w:pPr>
      <w:r w:rsidRPr="00E415D0">
        <w:rPr>
          <w:rFonts w:ascii="Glober Book" w:hAnsi="Glober Book"/>
        </w:rPr>
        <w:t xml:space="preserve">Owen </w:t>
      </w:r>
      <w:proofErr w:type="spellStart"/>
      <w:r w:rsidRPr="00E415D0">
        <w:rPr>
          <w:rFonts w:ascii="Glober Book" w:hAnsi="Glober Book"/>
        </w:rPr>
        <w:t>Demke</w:t>
      </w:r>
      <w:proofErr w:type="spellEnd"/>
      <w:r w:rsidRPr="00E415D0">
        <w:rPr>
          <w:rFonts w:ascii="Glober Book" w:hAnsi="Glober Book"/>
        </w:rPr>
        <w:t xml:space="preserve"> (CHAI):  You will also see some information from the teams on strategies to ensure integration. While integration was widely accepted, HPV tests were usually deprioritized relative to TB, HIV EID, etc. This meant that tests were still run, but often were not able to be returned within a single patient visit. One approach to this (as shown in Malawi) was to set aside time in the lab at the start of the day that aligned with the CxCa clinic visits, so HPV tests could be prioritized within that 2-3 hour window. As the Zimbabwe and Uganda teams have showed - recent approaches also include allocating capacity (~25%) in the testing labs reserved for HPV.</w:t>
      </w:r>
    </w:p>
    <w:p w14:paraId="48A75147" w14:textId="77777777" w:rsidR="00E415D0" w:rsidRPr="00E415D0" w:rsidRDefault="00E415D0" w:rsidP="00E415D0">
      <w:pPr>
        <w:rPr>
          <w:rFonts w:ascii="Glober Book" w:hAnsi="Glober Book"/>
        </w:rPr>
      </w:pPr>
    </w:p>
    <w:p w14:paraId="48A75147" w14:textId="77777777" w:rsidR="00E415D0" w:rsidRPr="00E415D0" w:rsidRDefault="00E415D0" w:rsidP="00E415D0">
      <w:pPr>
        <w:pStyle w:val="ListParagraph"/>
        <w:numPr>
          <w:ilvl w:val="0"/>
          <w:numId w:val="5"/>
        </w:numPr>
        <w:rPr>
          <w:rFonts w:ascii="Glober Book" w:hAnsi="Glober Book"/>
          <w:b/>
          <w:bCs/>
        </w:rPr>
      </w:pPr>
      <w:r w:rsidRPr="00E415D0">
        <w:rPr>
          <w:rFonts w:ascii="Glober Book" w:hAnsi="Glober Book"/>
          <w:b/>
          <w:bCs/>
        </w:rPr>
        <w:t>What proportion of the screen patients were found to have invasive cancer? I expect a significant proportion of screen positive cases from screen naive population to be invasive cancer. While screening is primarily focused on pre-invasive disease stage, but a screening program should at the least capture information on the invasive cases detected and outcome of referral for treatment.</w:t>
      </w:r>
    </w:p>
    <w:p w14:paraId="55E5F0ED" w14:textId="77777777" w:rsidR="00E415D0" w:rsidRPr="00E415D0" w:rsidRDefault="00E415D0" w:rsidP="00E415D0">
      <w:pPr>
        <w:rPr>
          <w:rFonts w:ascii="Glober Book" w:hAnsi="Glober Book"/>
        </w:rPr>
      </w:pPr>
    </w:p>
    <w:p w14:paraId="55E5F0ED" w14:textId="77777777" w:rsidR="00E415D0" w:rsidRPr="00E415D0" w:rsidRDefault="00E415D0" w:rsidP="00E415D0">
      <w:pPr>
        <w:pStyle w:val="ListParagraph"/>
        <w:rPr>
          <w:rFonts w:ascii="Glober Book" w:hAnsi="Glober Book"/>
        </w:rPr>
      </w:pPr>
      <w:r w:rsidRPr="00E415D0">
        <w:rPr>
          <w:rFonts w:ascii="Glober Book" w:hAnsi="Glober Book"/>
        </w:rPr>
        <w:t xml:space="preserve">Owen </w:t>
      </w:r>
      <w:proofErr w:type="spellStart"/>
      <w:r w:rsidRPr="00E415D0">
        <w:rPr>
          <w:rFonts w:ascii="Glober Book" w:hAnsi="Glober Book"/>
        </w:rPr>
        <w:t>Demke</w:t>
      </w:r>
      <w:proofErr w:type="spellEnd"/>
      <w:r w:rsidRPr="00E415D0">
        <w:rPr>
          <w:rFonts w:ascii="Glober Book" w:hAnsi="Glober Book"/>
        </w:rPr>
        <w:t xml:space="preserve"> (CHAI): 40 women out of the 4710 HPV positive women were suspected of invasive cervical cancer and referred for onward care (within the study). </w:t>
      </w:r>
    </w:p>
    <w:p w14:paraId="71588FA8" w14:textId="77777777" w:rsidR="00E415D0" w:rsidRPr="00E415D0" w:rsidRDefault="00E415D0" w:rsidP="00E415D0">
      <w:pPr>
        <w:rPr>
          <w:rFonts w:ascii="Glober Book" w:hAnsi="Glober Book"/>
        </w:rPr>
      </w:pPr>
    </w:p>
    <w:p w14:paraId="71588FA8" w14:textId="77777777" w:rsidR="00E415D0" w:rsidRPr="00E415D0" w:rsidRDefault="00E415D0" w:rsidP="00E415D0">
      <w:pPr>
        <w:pStyle w:val="ListParagraph"/>
        <w:numPr>
          <w:ilvl w:val="0"/>
          <w:numId w:val="5"/>
        </w:numPr>
        <w:rPr>
          <w:rFonts w:ascii="Glober Book" w:hAnsi="Glober Book"/>
          <w:b/>
          <w:bCs/>
        </w:rPr>
      </w:pPr>
      <w:r w:rsidRPr="00E415D0">
        <w:rPr>
          <w:rFonts w:ascii="Glober Book" w:hAnsi="Glober Book"/>
          <w:b/>
          <w:bCs/>
        </w:rPr>
        <w:t>In what areas you work with CSO specifically?.</w:t>
      </w:r>
    </w:p>
    <w:p w14:paraId="6D8C1EE2" w14:textId="77777777" w:rsidR="00E415D0" w:rsidRPr="00E415D0" w:rsidRDefault="00E415D0" w:rsidP="00E415D0">
      <w:pPr>
        <w:rPr>
          <w:rFonts w:ascii="Glober Book" w:hAnsi="Glober Book"/>
        </w:rPr>
      </w:pPr>
    </w:p>
    <w:p w14:paraId="6D8C1EE2" w14:textId="77777777" w:rsidR="00E415D0" w:rsidRPr="00E415D0" w:rsidRDefault="00E415D0" w:rsidP="00E415D0">
      <w:pPr>
        <w:pStyle w:val="ListParagraph"/>
        <w:rPr>
          <w:rFonts w:ascii="Glober Book" w:hAnsi="Glober Book"/>
        </w:rPr>
      </w:pPr>
      <w:r w:rsidRPr="00E415D0">
        <w:rPr>
          <w:rFonts w:ascii="Glober Book" w:hAnsi="Glober Book"/>
        </w:rPr>
        <w:t>Divya Sarwal (CHAI): Country programs work with CSOs on strategies to engage with the community, generate demand among women for screening services, develop strategies, toolkits/ messaging for cervical cancer prevention message among the population, spread awareness on HPV testing including self-sampling approaches etc.</w:t>
      </w:r>
    </w:p>
    <w:p w14:paraId="3389B1DF" w14:textId="77777777" w:rsidR="00E415D0" w:rsidRPr="00E415D0" w:rsidRDefault="00E415D0" w:rsidP="00E415D0">
      <w:pPr>
        <w:rPr>
          <w:rFonts w:ascii="Glober Book" w:hAnsi="Glober Book"/>
        </w:rPr>
      </w:pPr>
    </w:p>
    <w:p w14:paraId="3389B1DF" w14:textId="77777777" w:rsidR="00E415D0" w:rsidRPr="00E415D0" w:rsidRDefault="00E415D0" w:rsidP="00E415D0">
      <w:pPr>
        <w:pStyle w:val="ListParagraph"/>
        <w:numPr>
          <w:ilvl w:val="0"/>
          <w:numId w:val="5"/>
        </w:numPr>
        <w:rPr>
          <w:rFonts w:ascii="Glober Book" w:hAnsi="Glober Book"/>
          <w:b/>
          <w:bCs/>
        </w:rPr>
      </w:pPr>
      <w:r w:rsidRPr="00E415D0">
        <w:rPr>
          <w:rFonts w:ascii="Glober Book" w:hAnsi="Glober Book"/>
          <w:b/>
          <w:bCs/>
        </w:rPr>
        <w:t>A catalogue of HPV tests with the required information for purchasing will be a big help.</w:t>
      </w:r>
    </w:p>
    <w:p w14:paraId="447995E6" w14:textId="77777777" w:rsidR="00E415D0" w:rsidRPr="00E415D0" w:rsidRDefault="00E415D0" w:rsidP="00E415D0">
      <w:pPr>
        <w:rPr>
          <w:rFonts w:ascii="Glober Book" w:hAnsi="Glober Book"/>
        </w:rPr>
      </w:pPr>
    </w:p>
    <w:p w14:paraId="447995E6" w14:textId="77777777" w:rsidR="00E415D0" w:rsidRPr="00E415D0" w:rsidRDefault="00E415D0" w:rsidP="00E415D0">
      <w:pPr>
        <w:pStyle w:val="ListParagraph"/>
        <w:rPr>
          <w:rFonts w:ascii="Glober Book" w:hAnsi="Glober Book"/>
        </w:rPr>
      </w:pPr>
      <w:r w:rsidRPr="00E415D0">
        <w:rPr>
          <w:rFonts w:ascii="Glober Book" w:hAnsi="Glober Book"/>
        </w:rPr>
        <w:t>Heather White (TogetHER for Health): We will provide a link to global pricing agreements for HPV tests in our email following the webinar. Thanks.</w:t>
      </w:r>
    </w:p>
    <w:p w14:paraId="077862E3" w14:textId="77777777" w:rsidR="00E415D0" w:rsidRPr="00E415D0" w:rsidRDefault="00E415D0" w:rsidP="00E415D0">
      <w:pPr>
        <w:rPr>
          <w:rFonts w:ascii="Glober Book" w:hAnsi="Glober Book"/>
        </w:rPr>
      </w:pPr>
    </w:p>
    <w:p w14:paraId="077862E3" w14:textId="77777777" w:rsidR="00E415D0" w:rsidRPr="00E415D0" w:rsidRDefault="00E415D0" w:rsidP="00E415D0">
      <w:pPr>
        <w:rPr>
          <w:rFonts w:ascii="Glober Book" w:hAnsi="Glober Book"/>
        </w:rPr>
      </w:pPr>
    </w:p>
    <w:p w14:paraId="52A7F0C9" w14:textId="77777777" w:rsidR="00906809" w:rsidRPr="00E415D0" w:rsidRDefault="00906809" w:rsidP="001D04B0">
      <w:pPr>
        <w:ind w:left="360"/>
        <w:rPr>
          <w:rFonts w:ascii="Glober Book" w:hAnsi="Glober Book"/>
          <w:b/>
          <w:bCs/>
          <w:sz w:val="22"/>
          <w:szCs w:val="22"/>
        </w:rPr>
      </w:pPr>
    </w:p>
    <w:sectPr w:rsidR="00906809" w:rsidRPr="00E415D0" w:rsidSect="004C707A">
      <w:type w:val="continuous"/>
      <w:pgSz w:w="12240" w:h="15840"/>
      <w:pgMar w:top="720" w:right="720" w:bottom="720" w:left="720" w:header="72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FC1D" w14:textId="77777777" w:rsidR="007B322A" w:rsidRDefault="007B322A" w:rsidP="00D25BEA">
      <w:r>
        <w:separator/>
      </w:r>
    </w:p>
  </w:endnote>
  <w:endnote w:type="continuationSeparator" w:id="0">
    <w:p w14:paraId="0E0AE06D" w14:textId="77777777" w:rsidR="007B322A" w:rsidRDefault="007B322A" w:rsidP="00D2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lober Book">
    <w:panose1 w:val="00000000000000000000"/>
    <w:charset w:val="00"/>
    <w:family w:val="auto"/>
    <w:pitch w:val="variable"/>
    <w:sig w:usb0="A00002AF" w:usb1="5000207B" w:usb2="00000000" w:usb3="00000000" w:csb0="00000087" w:csb1="00000000"/>
  </w:font>
  <w:font w:name="Glober Regular">
    <w:panose1 w:val="00000000000000000000"/>
    <w:charset w:val="00"/>
    <w:family w:val="auto"/>
    <w:pitch w:val="variable"/>
    <w:sig w:usb0="A00002AF" w:usb1="5000207B" w:usb2="00000000" w:usb3="00000000" w:csb0="0000008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lober Regular" w:hAnsi="Glober Regular"/>
        <w:sz w:val="20"/>
        <w:szCs w:val="20"/>
      </w:rPr>
      <w:id w:val="-1006820551"/>
      <w:docPartObj>
        <w:docPartGallery w:val="Page Numbers (Bottom of Page)"/>
        <w:docPartUnique/>
      </w:docPartObj>
    </w:sdtPr>
    <w:sdtEndPr>
      <w:rPr>
        <w:noProof/>
      </w:rPr>
    </w:sdtEndPr>
    <w:sdtContent>
      <w:p w14:paraId="09677B58" w14:textId="41CA90C8" w:rsidR="004C707A" w:rsidRPr="004C707A" w:rsidRDefault="004C707A" w:rsidP="004C707A">
        <w:pPr>
          <w:pStyle w:val="Footer"/>
          <w:jc w:val="center"/>
          <w:rPr>
            <w:rFonts w:ascii="Glober Regular" w:hAnsi="Glober Regular"/>
            <w:sz w:val="20"/>
            <w:szCs w:val="20"/>
          </w:rPr>
        </w:pPr>
        <w:r w:rsidRPr="004C707A">
          <w:rPr>
            <w:rFonts w:ascii="Glober Regular" w:hAnsi="Glober Regular"/>
            <w:sz w:val="20"/>
            <w:szCs w:val="20"/>
          </w:rPr>
          <w:fldChar w:fldCharType="begin"/>
        </w:r>
        <w:r w:rsidRPr="004C707A">
          <w:rPr>
            <w:rFonts w:ascii="Glober Regular" w:hAnsi="Glober Regular"/>
            <w:sz w:val="20"/>
            <w:szCs w:val="20"/>
          </w:rPr>
          <w:instrText xml:space="preserve"> PAGE   \* MERGEFORMAT </w:instrText>
        </w:r>
        <w:r w:rsidRPr="004C707A">
          <w:rPr>
            <w:rFonts w:ascii="Glober Regular" w:hAnsi="Glober Regular"/>
            <w:sz w:val="20"/>
            <w:szCs w:val="20"/>
          </w:rPr>
          <w:fldChar w:fldCharType="separate"/>
        </w:r>
        <w:r w:rsidRPr="004C707A">
          <w:rPr>
            <w:rFonts w:ascii="Glober Regular" w:hAnsi="Glober Regular"/>
            <w:noProof/>
            <w:sz w:val="20"/>
            <w:szCs w:val="20"/>
          </w:rPr>
          <w:t>2</w:t>
        </w:r>
        <w:r w:rsidRPr="004C707A">
          <w:rPr>
            <w:rFonts w:ascii="Glober Regular" w:hAnsi="Glober Regula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BD28" w14:textId="77777777" w:rsidR="007B322A" w:rsidRDefault="007B322A" w:rsidP="00D25BEA">
      <w:r>
        <w:separator/>
      </w:r>
    </w:p>
  </w:footnote>
  <w:footnote w:type="continuationSeparator" w:id="0">
    <w:p w14:paraId="556115B7" w14:textId="77777777" w:rsidR="007B322A" w:rsidRDefault="007B322A" w:rsidP="00D25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2260" w14:textId="6D5753E8" w:rsidR="00673656" w:rsidRDefault="00673656" w:rsidP="0067365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521F" w14:textId="7E7F4BE1" w:rsidR="004C707A" w:rsidRDefault="004C707A" w:rsidP="004C707A">
    <w:pPr>
      <w:pStyle w:val="Header"/>
      <w:tabs>
        <w:tab w:val="center" w:pos="5400"/>
        <w:tab w:val="left" w:pos="7464"/>
      </w:tabs>
      <w:jc w:val="center"/>
    </w:pPr>
    <w:r>
      <w:rPr>
        <w:noProof/>
      </w:rPr>
      <w:drawing>
        <wp:inline distT="0" distB="0" distL="0" distR="0" wp14:anchorId="16E93F3E" wp14:editId="0D600C67">
          <wp:extent cx="1973580" cy="767321"/>
          <wp:effectExtent l="0" t="0" r="7620"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8558" cy="769257"/>
                  </a:xfrm>
                  <a:prstGeom prst="rect">
                    <a:avLst/>
                  </a:prstGeom>
                </pic:spPr>
              </pic:pic>
            </a:graphicData>
          </a:graphic>
        </wp:inline>
      </w:drawing>
    </w:r>
  </w:p>
  <w:p w14:paraId="61194588" w14:textId="77777777" w:rsidR="004C707A" w:rsidRDefault="004C707A" w:rsidP="004C707A">
    <w:pPr>
      <w:pStyle w:val="Header"/>
      <w:tabs>
        <w:tab w:val="center" w:pos="5400"/>
        <w:tab w:val="left" w:pos="74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719A"/>
    <w:multiLevelType w:val="hybridMultilevel"/>
    <w:tmpl w:val="C23C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625AC"/>
    <w:multiLevelType w:val="multilevel"/>
    <w:tmpl w:val="EE72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5351A"/>
    <w:multiLevelType w:val="hybridMultilevel"/>
    <w:tmpl w:val="CA56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D196A"/>
    <w:multiLevelType w:val="hybridMultilevel"/>
    <w:tmpl w:val="60C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93BCD"/>
    <w:multiLevelType w:val="hybridMultilevel"/>
    <w:tmpl w:val="D1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469564">
    <w:abstractNumId w:val="1"/>
  </w:num>
  <w:num w:numId="2" w16cid:durableId="254947202">
    <w:abstractNumId w:val="4"/>
  </w:num>
  <w:num w:numId="3" w16cid:durableId="242221210">
    <w:abstractNumId w:val="3"/>
  </w:num>
  <w:num w:numId="4" w16cid:durableId="135728765">
    <w:abstractNumId w:val="2"/>
  </w:num>
  <w:num w:numId="5" w16cid:durableId="1042903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C3"/>
    <w:rsid w:val="00001DD1"/>
    <w:rsid w:val="0000224A"/>
    <w:rsid w:val="0000229A"/>
    <w:rsid w:val="0001175B"/>
    <w:rsid w:val="000121F7"/>
    <w:rsid w:val="00020817"/>
    <w:rsid w:val="000336F7"/>
    <w:rsid w:val="0003592B"/>
    <w:rsid w:val="00035E52"/>
    <w:rsid w:val="00040A7A"/>
    <w:rsid w:val="00043C63"/>
    <w:rsid w:val="000543BF"/>
    <w:rsid w:val="00065717"/>
    <w:rsid w:val="000728B1"/>
    <w:rsid w:val="000850ED"/>
    <w:rsid w:val="00093F8A"/>
    <w:rsid w:val="00094A3C"/>
    <w:rsid w:val="000953BC"/>
    <w:rsid w:val="000A7B36"/>
    <w:rsid w:val="000B27AA"/>
    <w:rsid w:val="000B2FD3"/>
    <w:rsid w:val="000B4111"/>
    <w:rsid w:val="000B478C"/>
    <w:rsid w:val="000C2FBB"/>
    <w:rsid w:val="000D0908"/>
    <w:rsid w:val="000D4F63"/>
    <w:rsid w:val="000D7631"/>
    <w:rsid w:val="000E29E6"/>
    <w:rsid w:val="000E5E3D"/>
    <w:rsid w:val="000E734A"/>
    <w:rsid w:val="000F0DDF"/>
    <w:rsid w:val="000F3B43"/>
    <w:rsid w:val="000F64A7"/>
    <w:rsid w:val="00103314"/>
    <w:rsid w:val="0011237E"/>
    <w:rsid w:val="001164C8"/>
    <w:rsid w:val="00116FCA"/>
    <w:rsid w:val="00123F43"/>
    <w:rsid w:val="00131E00"/>
    <w:rsid w:val="00140DC1"/>
    <w:rsid w:val="00146988"/>
    <w:rsid w:val="00146FCB"/>
    <w:rsid w:val="00162B05"/>
    <w:rsid w:val="00165181"/>
    <w:rsid w:val="001704A7"/>
    <w:rsid w:val="00177B0C"/>
    <w:rsid w:val="00180E60"/>
    <w:rsid w:val="00182F21"/>
    <w:rsid w:val="001917C3"/>
    <w:rsid w:val="0019780A"/>
    <w:rsid w:val="001A25E4"/>
    <w:rsid w:val="001A3814"/>
    <w:rsid w:val="001B049A"/>
    <w:rsid w:val="001B4051"/>
    <w:rsid w:val="001B5355"/>
    <w:rsid w:val="001B632D"/>
    <w:rsid w:val="001C2140"/>
    <w:rsid w:val="001D04B0"/>
    <w:rsid w:val="001D3041"/>
    <w:rsid w:val="001D654B"/>
    <w:rsid w:val="001D6F8A"/>
    <w:rsid w:val="001E2D41"/>
    <w:rsid w:val="001E37E0"/>
    <w:rsid w:val="001F43AD"/>
    <w:rsid w:val="001F4658"/>
    <w:rsid w:val="002037F9"/>
    <w:rsid w:val="002058E4"/>
    <w:rsid w:val="002232EE"/>
    <w:rsid w:val="002253C9"/>
    <w:rsid w:val="00232060"/>
    <w:rsid w:val="00232E54"/>
    <w:rsid w:val="0023365B"/>
    <w:rsid w:val="00236664"/>
    <w:rsid w:val="002367CA"/>
    <w:rsid w:val="00242720"/>
    <w:rsid w:val="002431AF"/>
    <w:rsid w:val="002550D8"/>
    <w:rsid w:val="00276592"/>
    <w:rsid w:val="002813EE"/>
    <w:rsid w:val="002842A8"/>
    <w:rsid w:val="002872C1"/>
    <w:rsid w:val="00296776"/>
    <w:rsid w:val="002A7ED9"/>
    <w:rsid w:val="002B1F7B"/>
    <w:rsid w:val="002B25EA"/>
    <w:rsid w:val="002C0BDD"/>
    <w:rsid w:val="002C1740"/>
    <w:rsid w:val="002C4BEA"/>
    <w:rsid w:val="002D0188"/>
    <w:rsid w:val="002D1E74"/>
    <w:rsid w:val="002E158D"/>
    <w:rsid w:val="002E3091"/>
    <w:rsid w:val="002E3B46"/>
    <w:rsid w:val="002E68E7"/>
    <w:rsid w:val="002F11C7"/>
    <w:rsid w:val="002F5919"/>
    <w:rsid w:val="002F6B00"/>
    <w:rsid w:val="002F74FB"/>
    <w:rsid w:val="002F7B3A"/>
    <w:rsid w:val="003025D6"/>
    <w:rsid w:val="00303025"/>
    <w:rsid w:val="00311E54"/>
    <w:rsid w:val="00326FF3"/>
    <w:rsid w:val="00332205"/>
    <w:rsid w:val="00332459"/>
    <w:rsid w:val="00333807"/>
    <w:rsid w:val="0034007E"/>
    <w:rsid w:val="00343D69"/>
    <w:rsid w:val="003462B9"/>
    <w:rsid w:val="00351161"/>
    <w:rsid w:val="00357AFD"/>
    <w:rsid w:val="0036371D"/>
    <w:rsid w:val="00365820"/>
    <w:rsid w:val="00370B13"/>
    <w:rsid w:val="00371DD6"/>
    <w:rsid w:val="00373A57"/>
    <w:rsid w:val="00385A75"/>
    <w:rsid w:val="00386038"/>
    <w:rsid w:val="003A0C27"/>
    <w:rsid w:val="003A4868"/>
    <w:rsid w:val="003A526E"/>
    <w:rsid w:val="003B5979"/>
    <w:rsid w:val="003C6264"/>
    <w:rsid w:val="003D5AF7"/>
    <w:rsid w:val="003F11C6"/>
    <w:rsid w:val="003F2C88"/>
    <w:rsid w:val="003F4BD0"/>
    <w:rsid w:val="003F6546"/>
    <w:rsid w:val="003F6A8C"/>
    <w:rsid w:val="004019E6"/>
    <w:rsid w:val="00412713"/>
    <w:rsid w:val="00413A8B"/>
    <w:rsid w:val="00413E44"/>
    <w:rsid w:val="00420DE5"/>
    <w:rsid w:val="00420E36"/>
    <w:rsid w:val="00424A2B"/>
    <w:rsid w:val="004373F3"/>
    <w:rsid w:val="00440C78"/>
    <w:rsid w:val="0044546B"/>
    <w:rsid w:val="00446554"/>
    <w:rsid w:val="00447898"/>
    <w:rsid w:val="0045209A"/>
    <w:rsid w:val="00453C5F"/>
    <w:rsid w:val="00456289"/>
    <w:rsid w:val="00462F50"/>
    <w:rsid w:val="00463D78"/>
    <w:rsid w:val="00472D94"/>
    <w:rsid w:val="00477CE0"/>
    <w:rsid w:val="00481EDD"/>
    <w:rsid w:val="004904A7"/>
    <w:rsid w:val="004A1156"/>
    <w:rsid w:val="004A368C"/>
    <w:rsid w:val="004A4327"/>
    <w:rsid w:val="004A4E1E"/>
    <w:rsid w:val="004B7076"/>
    <w:rsid w:val="004C4618"/>
    <w:rsid w:val="004C707A"/>
    <w:rsid w:val="004D101B"/>
    <w:rsid w:val="004D1E0E"/>
    <w:rsid w:val="004D3777"/>
    <w:rsid w:val="004E62D2"/>
    <w:rsid w:val="004F41B5"/>
    <w:rsid w:val="005030B5"/>
    <w:rsid w:val="00503204"/>
    <w:rsid w:val="00503A40"/>
    <w:rsid w:val="00510428"/>
    <w:rsid w:val="00511C3A"/>
    <w:rsid w:val="00516B7D"/>
    <w:rsid w:val="00520AFF"/>
    <w:rsid w:val="005237A7"/>
    <w:rsid w:val="00527DAB"/>
    <w:rsid w:val="00531569"/>
    <w:rsid w:val="0053331B"/>
    <w:rsid w:val="005361FB"/>
    <w:rsid w:val="00536DD4"/>
    <w:rsid w:val="00540E45"/>
    <w:rsid w:val="00543E00"/>
    <w:rsid w:val="005450FD"/>
    <w:rsid w:val="005551EE"/>
    <w:rsid w:val="00560616"/>
    <w:rsid w:val="005640E0"/>
    <w:rsid w:val="0056418B"/>
    <w:rsid w:val="00576DC1"/>
    <w:rsid w:val="00577C89"/>
    <w:rsid w:val="0058016E"/>
    <w:rsid w:val="0058081E"/>
    <w:rsid w:val="005838FE"/>
    <w:rsid w:val="00587A98"/>
    <w:rsid w:val="005916FD"/>
    <w:rsid w:val="00593D1F"/>
    <w:rsid w:val="005958A6"/>
    <w:rsid w:val="00597553"/>
    <w:rsid w:val="005A1F55"/>
    <w:rsid w:val="005B3377"/>
    <w:rsid w:val="005C1684"/>
    <w:rsid w:val="005C6EC0"/>
    <w:rsid w:val="005D2E34"/>
    <w:rsid w:val="005D70C1"/>
    <w:rsid w:val="005E37B6"/>
    <w:rsid w:val="005E4CA8"/>
    <w:rsid w:val="005F2529"/>
    <w:rsid w:val="005F3863"/>
    <w:rsid w:val="005F7B27"/>
    <w:rsid w:val="006002CF"/>
    <w:rsid w:val="006203BB"/>
    <w:rsid w:val="00622DE1"/>
    <w:rsid w:val="0062357A"/>
    <w:rsid w:val="006235B9"/>
    <w:rsid w:val="00626E7E"/>
    <w:rsid w:val="006278D5"/>
    <w:rsid w:val="00630BAB"/>
    <w:rsid w:val="006373DB"/>
    <w:rsid w:val="006500F7"/>
    <w:rsid w:val="00650B61"/>
    <w:rsid w:val="00656B15"/>
    <w:rsid w:val="00661B01"/>
    <w:rsid w:val="00662D76"/>
    <w:rsid w:val="00673394"/>
    <w:rsid w:val="00673656"/>
    <w:rsid w:val="006943B8"/>
    <w:rsid w:val="006A1D84"/>
    <w:rsid w:val="006A2474"/>
    <w:rsid w:val="006A58BF"/>
    <w:rsid w:val="006A6977"/>
    <w:rsid w:val="006B2000"/>
    <w:rsid w:val="006B3B0B"/>
    <w:rsid w:val="006C1567"/>
    <w:rsid w:val="006C3B1C"/>
    <w:rsid w:val="006D1C8C"/>
    <w:rsid w:val="006D1EB6"/>
    <w:rsid w:val="006D256F"/>
    <w:rsid w:val="006D3CF7"/>
    <w:rsid w:val="006D6F80"/>
    <w:rsid w:val="006E105E"/>
    <w:rsid w:val="006E20AF"/>
    <w:rsid w:val="006E596A"/>
    <w:rsid w:val="006F56D1"/>
    <w:rsid w:val="00712A71"/>
    <w:rsid w:val="00712E8A"/>
    <w:rsid w:val="00733104"/>
    <w:rsid w:val="007341BB"/>
    <w:rsid w:val="00735345"/>
    <w:rsid w:val="007367F1"/>
    <w:rsid w:val="00740F3E"/>
    <w:rsid w:val="0076731A"/>
    <w:rsid w:val="007674D7"/>
    <w:rsid w:val="00770440"/>
    <w:rsid w:val="00775256"/>
    <w:rsid w:val="00776119"/>
    <w:rsid w:val="00780636"/>
    <w:rsid w:val="007822FA"/>
    <w:rsid w:val="0078513C"/>
    <w:rsid w:val="0079477F"/>
    <w:rsid w:val="007A0693"/>
    <w:rsid w:val="007A33D9"/>
    <w:rsid w:val="007A76B6"/>
    <w:rsid w:val="007B322A"/>
    <w:rsid w:val="007C4B82"/>
    <w:rsid w:val="007C4D3B"/>
    <w:rsid w:val="007D0546"/>
    <w:rsid w:val="007E016A"/>
    <w:rsid w:val="007E1578"/>
    <w:rsid w:val="007E54AF"/>
    <w:rsid w:val="007E70F1"/>
    <w:rsid w:val="007F2342"/>
    <w:rsid w:val="007F6D8A"/>
    <w:rsid w:val="007F7489"/>
    <w:rsid w:val="0082122D"/>
    <w:rsid w:val="00833823"/>
    <w:rsid w:val="008567E0"/>
    <w:rsid w:val="00862506"/>
    <w:rsid w:val="00864705"/>
    <w:rsid w:val="00871133"/>
    <w:rsid w:val="008718F7"/>
    <w:rsid w:val="00874675"/>
    <w:rsid w:val="00881155"/>
    <w:rsid w:val="00881416"/>
    <w:rsid w:val="00881903"/>
    <w:rsid w:val="0088269B"/>
    <w:rsid w:val="00885109"/>
    <w:rsid w:val="00892C91"/>
    <w:rsid w:val="00894450"/>
    <w:rsid w:val="00896548"/>
    <w:rsid w:val="00897649"/>
    <w:rsid w:val="008A119B"/>
    <w:rsid w:val="008A40FA"/>
    <w:rsid w:val="008A4E8B"/>
    <w:rsid w:val="008B6BB1"/>
    <w:rsid w:val="008C26B0"/>
    <w:rsid w:val="008C5B72"/>
    <w:rsid w:val="008D116A"/>
    <w:rsid w:val="008D3296"/>
    <w:rsid w:val="008D4E74"/>
    <w:rsid w:val="008E3C12"/>
    <w:rsid w:val="008E4524"/>
    <w:rsid w:val="008E68D4"/>
    <w:rsid w:val="008F6B74"/>
    <w:rsid w:val="008F76E0"/>
    <w:rsid w:val="00906809"/>
    <w:rsid w:val="00911C12"/>
    <w:rsid w:val="009236CC"/>
    <w:rsid w:val="00924A89"/>
    <w:rsid w:val="0092689B"/>
    <w:rsid w:val="00927508"/>
    <w:rsid w:val="009303C0"/>
    <w:rsid w:val="00931763"/>
    <w:rsid w:val="00934217"/>
    <w:rsid w:val="009468FF"/>
    <w:rsid w:val="00950B51"/>
    <w:rsid w:val="00952394"/>
    <w:rsid w:val="00962CEC"/>
    <w:rsid w:val="00964B91"/>
    <w:rsid w:val="00966DF8"/>
    <w:rsid w:val="009759A0"/>
    <w:rsid w:val="00982B61"/>
    <w:rsid w:val="00983683"/>
    <w:rsid w:val="00994778"/>
    <w:rsid w:val="009A1A1D"/>
    <w:rsid w:val="009A251D"/>
    <w:rsid w:val="009A62AE"/>
    <w:rsid w:val="009D20F9"/>
    <w:rsid w:val="009D30CB"/>
    <w:rsid w:val="009D57D8"/>
    <w:rsid w:val="009D6723"/>
    <w:rsid w:val="009D749F"/>
    <w:rsid w:val="009E25B2"/>
    <w:rsid w:val="009E41A5"/>
    <w:rsid w:val="009E726B"/>
    <w:rsid w:val="00A021C3"/>
    <w:rsid w:val="00A12BFC"/>
    <w:rsid w:val="00A136FE"/>
    <w:rsid w:val="00A14EB1"/>
    <w:rsid w:val="00A16D00"/>
    <w:rsid w:val="00A20DE8"/>
    <w:rsid w:val="00A228E0"/>
    <w:rsid w:val="00A244C2"/>
    <w:rsid w:val="00A2501A"/>
    <w:rsid w:val="00A26D2B"/>
    <w:rsid w:val="00A32387"/>
    <w:rsid w:val="00A32881"/>
    <w:rsid w:val="00A337B8"/>
    <w:rsid w:val="00A519B6"/>
    <w:rsid w:val="00A550FC"/>
    <w:rsid w:val="00A63AFF"/>
    <w:rsid w:val="00A63E04"/>
    <w:rsid w:val="00A65066"/>
    <w:rsid w:val="00A67C32"/>
    <w:rsid w:val="00A74130"/>
    <w:rsid w:val="00A757F8"/>
    <w:rsid w:val="00A7660A"/>
    <w:rsid w:val="00A76894"/>
    <w:rsid w:val="00A82FA0"/>
    <w:rsid w:val="00A834BB"/>
    <w:rsid w:val="00A843BE"/>
    <w:rsid w:val="00A8571E"/>
    <w:rsid w:val="00A95C59"/>
    <w:rsid w:val="00AA25E7"/>
    <w:rsid w:val="00AA7840"/>
    <w:rsid w:val="00AB029E"/>
    <w:rsid w:val="00AB38C7"/>
    <w:rsid w:val="00AB3EDA"/>
    <w:rsid w:val="00AB4BCA"/>
    <w:rsid w:val="00AC24B1"/>
    <w:rsid w:val="00AC5CEA"/>
    <w:rsid w:val="00AC7196"/>
    <w:rsid w:val="00AC74C6"/>
    <w:rsid w:val="00AD0FAE"/>
    <w:rsid w:val="00AE6C08"/>
    <w:rsid w:val="00AF1C2C"/>
    <w:rsid w:val="00B02877"/>
    <w:rsid w:val="00B02B13"/>
    <w:rsid w:val="00B125C3"/>
    <w:rsid w:val="00B137DF"/>
    <w:rsid w:val="00B16FB6"/>
    <w:rsid w:val="00B206D7"/>
    <w:rsid w:val="00B24F8A"/>
    <w:rsid w:val="00B316F5"/>
    <w:rsid w:val="00B32B97"/>
    <w:rsid w:val="00B4217A"/>
    <w:rsid w:val="00B43136"/>
    <w:rsid w:val="00B43E32"/>
    <w:rsid w:val="00B57D77"/>
    <w:rsid w:val="00B63D5C"/>
    <w:rsid w:val="00B67007"/>
    <w:rsid w:val="00B841DC"/>
    <w:rsid w:val="00B84264"/>
    <w:rsid w:val="00B87632"/>
    <w:rsid w:val="00B9392F"/>
    <w:rsid w:val="00B951C5"/>
    <w:rsid w:val="00B9548A"/>
    <w:rsid w:val="00B96FE5"/>
    <w:rsid w:val="00BA0378"/>
    <w:rsid w:val="00BA110B"/>
    <w:rsid w:val="00BC16B5"/>
    <w:rsid w:val="00BD5082"/>
    <w:rsid w:val="00BD6C1E"/>
    <w:rsid w:val="00BD6C96"/>
    <w:rsid w:val="00BE37F4"/>
    <w:rsid w:val="00BF61F2"/>
    <w:rsid w:val="00C00040"/>
    <w:rsid w:val="00C063D5"/>
    <w:rsid w:val="00C064A9"/>
    <w:rsid w:val="00C12F95"/>
    <w:rsid w:val="00C13EC1"/>
    <w:rsid w:val="00C23958"/>
    <w:rsid w:val="00C3071C"/>
    <w:rsid w:val="00C34473"/>
    <w:rsid w:val="00C46032"/>
    <w:rsid w:val="00C50170"/>
    <w:rsid w:val="00C623BE"/>
    <w:rsid w:val="00C62DA3"/>
    <w:rsid w:val="00C650B8"/>
    <w:rsid w:val="00C66E23"/>
    <w:rsid w:val="00C7044F"/>
    <w:rsid w:val="00C71C77"/>
    <w:rsid w:val="00C734EE"/>
    <w:rsid w:val="00C76B6F"/>
    <w:rsid w:val="00C76D04"/>
    <w:rsid w:val="00C8073F"/>
    <w:rsid w:val="00C82BF7"/>
    <w:rsid w:val="00C957E4"/>
    <w:rsid w:val="00CA3269"/>
    <w:rsid w:val="00CA44B3"/>
    <w:rsid w:val="00CA690D"/>
    <w:rsid w:val="00CB02FE"/>
    <w:rsid w:val="00CB51A3"/>
    <w:rsid w:val="00CB541D"/>
    <w:rsid w:val="00CC0186"/>
    <w:rsid w:val="00CD1F5E"/>
    <w:rsid w:val="00CD2A2E"/>
    <w:rsid w:val="00CE093D"/>
    <w:rsid w:val="00CE233F"/>
    <w:rsid w:val="00CE77F1"/>
    <w:rsid w:val="00D05A5A"/>
    <w:rsid w:val="00D06620"/>
    <w:rsid w:val="00D07E31"/>
    <w:rsid w:val="00D07FE5"/>
    <w:rsid w:val="00D159DD"/>
    <w:rsid w:val="00D16793"/>
    <w:rsid w:val="00D25BEA"/>
    <w:rsid w:val="00D34A62"/>
    <w:rsid w:val="00D41111"/>
    <w:rsid w:val="00D60FF3"/>
    <w:rsid w:val="00D64C6B"/>
    <w:rsid w:val="00D65C6B"/>
    <w:rsid w:val="00D66EFA"/>
    <w:rsid w:val="00D7102B"/>
    <w:rsid w:val="00D71655"/>
    <w:rsid w:val="00D818A5"/>
    <w:rsid w:val="00D83BF0"/>
    <w:rsid w:val="00D861D1"/>
    <w:rsid w:val="00D86620"/>
    <w:rsid w:val="00D91FB0"/>
    <w:rsid w:val="00DA0CB0"/>
    <w:rsid w:val="00DA2EA2"/>
    <w:rsid w:val="00DA3642"/>
    <w:rsid w:val="00DA4F29"/>
    <w:rsid w:val="00DA60E0"/>
    <w:rsid w:val="00DA6149"/>
    <w:rsid w:val="00DB2684"/>
    <w:rsid w:val="00DB5E4F"/>
    <w:rsid w:val="00DB636F"/>
    <w:rsid w:val="00DB6AB2"/>
    <w:rsid w:val="00DD4369"/>
    <w:rsid w:val="00DE232C"/>
    <w:rsid w:val="00DE388B"/>
    <w:rsid w:val="00DE652A"/>
    <w:rsid w:val="00DE7DC3"/>
    <w:rsid w:val="00DF01BA"/>
    <w:rsid w:val="00DF2D20"/>
    <w:rsid w:val="00DF771E"/>
    <w:rsid w:val="00E01773"/>
    <w:rsid w:val="00E05705"/>
    <w:rsid w:val="00E15232"/>
    <w:rsid w:val="00E17378"/>
    <w:rsid w:val="00E206B1"/>
    <w:rsid w:val="00E25C06"/>
    <w:rsid w:val="00E329C7"/>
    <w:rsid w:val="00E415D0"/>
    <w:rsid w:val="00E46922"/>
    <w:rsid w:val="00E501C2"/>
    <w:rsid w:val="00E516F9"/>
    <w:rsid w:val="00E52C51"/>
    <w:rsid w:val="00E61B43"/>
    <w:rsid w:val="00E67D2B"/>
    <w:rsid w:val="00E75273"/>
    <w:rsid w:val="00E81F4D"/>
    <w:rsid w:val="00E83D5A"/>
    <w:rsid w:val="00E9135B"/>
    <w:rsid w:val="00EA17E7"/>
    <w:rsid w:val="00EA5077"/>
    <w:rsid w:val="00EC1AD0"/>
    <w:rsid w:val="00EC3F96"/>
    <w:rsid w:val="00EC4C63"/>
    <w:rsid w:val="00EC4F9A"/>
    <w:rsid w:val="00ED0819"/>
    <w:rsid w:val="00ED6B4A"/>
    <w:rsid w:val="00ED76BF"/>
    <w:rsid w:val="00EE00B7"/>
    <w:rsid w:val="00EE2019"/>
    <w:rsid w:val="00EE3343"/>
    <w:rsid w:val="00EE3CFE"/>
    <w:rsid w:val="00EE4E2C"/>
    <w:rsid w:val="00EE4F00"/>
    <w:rsid w:val="00EE71AF"/>
    <w:rsid w:val="00F0053D"/>
    <w:rsid w:val="00F05E04"/>
    <w:rsid w:val="00F10DF1"/>
    <w:rsid w:val="00F152C2"/>
    <w:rsid w:val="00F30D58"/>
    <w:rsid w:val="00F34A29"/>
    <w:rsid w:val="00F53C65"/>
    <w:rsid w:val="00F54C7F"/>
    <w:rsid w:val="00F57F5D"/>
    <w:rsid w:val="00F60338"/>
    <w:rsid w:val="00F70BA4"/>
    <w:rsid w:val="00F744ED"/>
    <w:rsid w:val="00F77558"/>
    <w:rsid w:val="00F77A33"/>
    <w:rsid w:val="00F87212"/>
    <w:rsid w:val="00FA1B18"/>
    <w:rsid w:val="00FA3C2B"/>
    <w:rsid w:val="00FA7CE4"/>
    <w:rsid w:val="00FB50F0"/>
    <w:rsid w:val="00FB67B6"/>
    <w:rsid w:val="00FC15C6"/>
    <w:rsid w:val="00FD102C"/>
    <w:rsid w:val="00FD224B"/>
    <w:rsid w:val="00FD271F"/>
    <w:rsid w:val="00FD4FDA"/>
    <w:rsid w:val="00FD625F"/>
    <w:rsid w:val="00FE01B4"/>
    <w:rsid w:val="00FE0BA9"/>
    <w:rsid w:val="00FE21A6"/>
    <w:rsid w:val="00FE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872EE"/>
  <w15:chartTrackingRefBased/>
  <w15:docId w15:val="{DDA0C2BA-A156-9C4F-BD5A-E2689E65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5C3"/>
    <w:rPr>
      <w:color w:val="0563C1" w:themeColor="hyperlink"/>
      <w:u w:val="single"/>
    </w:rPr>
  </w:style>
  <w:style w:type="character" w:styleId="UnresolvedMention">
    <w:name w:val="Unresolved Mention"/>
    <w:basedOn w:val="DefaultParagraphFont"/>
    <w:uiPriority w:val="99"/>
    <w:semiHidden/>
    <w:unhideWhenUsed/>
    <w:rsid w:val="00B125C3"/>
    <w:rPr>
      <w:color w:val="605E5C"/>
      <w:shd w:val="clear" w:color="auto" w:fill="E1DFDD"/>
    </w:rPr>
  </w:style>
  <w:style w:type="paragraph" w:styleId="Header">
    <w:name w:val="header"/>
    <w:basedOn w:val="Normal"/>
    <w:link w:val="HeaderChar"/>
    <w:uiPriority w:val="99"/>
    <w:unhideWhenUsed/>
    <w:rsid w:val="00D25BEA"/>
    <w:pPr>
      <w:tabs>
        <w:tab w:val="center" w:pos="4680"/>
        <w:tab w:val="right" w:pos="9360"/>
      </w:tabs>
    </w:pPr>
  </w:style>
  <w:style w:type="character" w:customStyle="1" w:styleId="HeaderChar">
    <w:name w:val="Header Char"/>
    <w:basedOn w:val="DefaultParagraphFont"/>
    <w:link w:val="Header"/>
    <w:uiPriority w:val="99"/>
    <w:rsid w:val="00D25BEA"/>
  </w:style>
  <w:style w:type="paragraph" w:styleId="Footer">
    <w:name w:val="footer"/>
    <w:basedOn w:val="Normal"/>
    <w:link w:val="FooterChar"/>
    <w:uiPriority w:val="99"/>
    <w:unhideWhenUsed/>
    <w:rsid w:val="00D25BEA"/>
    <w:pPr>
      <w:tabs>
        <w:tab w:val="center" w:pos="4680"/>
        <w:tab w:val="right" w:pos="9360"/>
      </w:tabs>
    </w:pPr>
  </w:style>
  <w:style w:type="character" w:customStyle="1" w:styleId="FooterChar">
    <w:name w:val="Footer Char"/>
    <w:basedOn w:val="DefaultParagraphFont"/>
    <w:link w:val="Footer"/>
    <w:uiPriority w:val="99"/>
    <w:rsid w:val="00D25BEA"/>
  </w:style>
  <w:style w:type="paragraph" w:styleId="ListParagraph">
    <w:name w:val="List Paragraph"/>
    <w:basedOn w:val="Normal"/>
    <w:uiPriority w:val="34"/>
    <w:qFormat/>
    <w:rsid w:val="00D2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6070">
      <w:bodyDiv w:val="1"/>
      <w:marLeft w:val="0"/>
      <w:marRight w:val="0"/>
      <w:marTop w:val="0"/>
      <w:marBottom w:val="0"/>
      <w:divBdr>
        <w:top w:val="none" w:sz="0" w:space="0" w:color="auto"/>
        <w:left w:val="none" w:sz="0" w:space="0" w:color="auto"/>
        <w:bottom w:val="none" w:sz="0" w:space="0" w:color="auto"/>
        <w:right w:val="none" w:sz="0" w:space="0" w:color="auto"/>
      </w:divBdr>
      <w:divsChild>
        <w:div w:id="797529188">
          <w:marLeft w:val="0"/>
          <w:marRight w:val="0"/>
          <w:marTop w:val="0"/>
          <w:marBottom w:val="0"/>
          <w:divBdr>
            <w:top w:val="none" w:sz="0" w:space="0" w:color="auto"/>
            <w:left w:val="none" w:sz="0" w:space="0" w:color="auto"/>
            <w:bottom w:val="none" w:sz="0" w:space="0" w:color="auto"/>
            <w:right w:val="none" w:sz="0" w:space="0" w:color="auto"/>
          </w:divBdr>
          <w:divsChild>
            <w:div w:id="282468329">
              <w:marLeft w:val="0"/>
              <w:marRight w:val="0"/>
              <w:marTop w:val="0"/>
              <w:marBottom w:val="0"/>
              <w:divBdr>
                <w:top w:val="none" w:sz="0" w:space="0" w:color="auto"/>
                <w:left w:val="none" w:sz="0" w:space="0" w:color="auto"/>
                <w:bottom w:val="none" w:sz="0" w:space="0" w:color="auto"/>
                <w:right w:val="none" w:sz="0" w:space="0" w:color="auto"/>
              </w:divBdr>
              <w:divsChild>
                <w:div w:id="265581013">
                  <w:marLeft w:val="0"/>
                  <w:marRight w:val="0"/>
                  <w:marTop w:val="0"/>
                  <w:marBottom w:val="0"/>
                  <w:divBdr>
                    <w:top w:val="none" w:sz="0" w:space="0" w:color="auto"/>
                    <w:left w:val="none" w:sz="0" w:space="0" w:color="auto"/>
                    <w:bottom w:val="none" w:sz="0" w:space="0" w:color="auto"/>
                    <w:right w:val="none" w:sz="0" w:space="0" w:color="auto"/>
                  </w:divBdr>
                  <w:divsChild>
                    <w:div w:id="1959488066">
                      <w:marLeft w:val="0"/>
                      <w:marRight w:val="0"/>
                      <w:marTop w:val="0"/>
                      <w:marBottom w:val="0"/>
                      <w:divBdr>
                        <w:top w:val="none" w:sz="0" w:space="0" w:color="auto"/>
                        <w:left w:val="none" w:sz="0" w:space="0" w:color="auto"/>
                        <w:bottom w:val="none" w:sz="0" w:space="0" w:color="auto"/>
                        <w:right w:val="none" w:sz="0" w:space="0" w:color="auto"/>
                      </w:divBdr>
                      <w:divsChild>
                        <w:div w:id="1246451040">
                          <w:marLeft w:val="0"/>
                          <w:marRight w:val="0"/>
                          <w:marTop w:val="0"/>
                          <w:marBottom w:val="0"/>
                          <w:divBdr>
                            <w:top w:val="none" w:sz="0" w:space="0" w:color="auto"/>
                            <w:left w:val="none" w:sz="0" w:space="0" w:color="auto"/>
                            <w:bottom w:val="none" w:sz="0" w:space="0" w:color="auto"/>
                            <w:right w:val="none" w:sz="0" w:space="0" w:color="auto"/>
                          </w:divBdr>
                          <w:divsChild>
                            <w:div w:id="1606765975">
                              <w:marLeft w:val="0"/>
                              <w:marRight w:val="0"/>
                              <w:marTop w:val="0"/>
                              <w:marBottom w:val="0"/>
                              <w:divBdr>
                                <w:top w:val="none" w:sz="0" w:space="0" w:color="auto"/>
                                <w:left w:val="none" w:sz="0" w:space="0" w:color="auto"/>
                                <w:bottom w:val="none" w:sz="0" w:space="0" w:color="auto"/>
                                <w:right w:val="none" w:sz="0" w:space="0" w:color="auto"/>
                              </w:divBdr>
                              <w:divsChild>
                                <w:div w:id="795220239">
                                  <w:marLeft w:val="0"/>
                                  <w:marRight w:val="0"/>
                                  <w:marTop w:val="0"/>
                                  <w:marBottom w:val="0"/>
                                  <w:divBdr>
                                    <w:top w:val="none" w:sz="0" w:space="0" w:color="auto"/>
                                    <w:left w:val="none" w:sz="0" w:space="0" w:color="auto"/>
                                    <w:bottom w:val="none" w:sz="0" w:space="0" w:color="auto"/>
                                    <w:right w:val="none" w:sz="0" w:space="0" w:color="auto"/>
                                  </w:divBdr>
                                  <w:divsChild>
                                    <w:div w:id="1332029377">
                                      <w:marLeft w:val="0"/>
                                      <w:marRight w:val="0"/>
                                      <w:marTop w:val="0"/>
                                      <w:marBottom w:val="0"/>
                                      <w:divBdr>
                                        <w:top w:val="none" w:sz="0" w:space="0" w:color="auto"/>
                                        <w:left w:val="none" w:sz="0" w:space="0" w:color="auto"/>
                                        <w:bottom w:val="none" w:sz="0" w:space="0" w:color="auto"/>
                                        <w:right w:val="none" w:sz="0" w:space="0" w:color="auto"/>
                                      </w:divBdr>
                                      <w:divsChild>
                                        <w:div w:id="404685583">
                                          <w:marLeft w:val="0"/>
                                          <w:marRight w:val="0"/>
                                          <w:marTop w:val="0"/>
                                          <w:marBottom w:val="0"/>
                                          <w:divBdr>
                                            <w:top w:val="none" w:sz="0" w:space="0" w:color="auto"/>
                                            <w:left w:val="none" w:sz="0" w:space="0" w:color="auto"/>
                                            <w:bottom w:val="none" w:sz="0" w:space="0" w:color="auto"/>
                                            <w:right w:val="none" w:sz="0" w:space="0" w:color="auto"/>
                                          </w:divBdr>
                                          <w:divsChild>
                                            <w:div w:id="1104306897">
                                              <w:marLeft w:val="300"/>
                                              <w:marRight w:val="300"/>
                                              <w:marTop w:val="300"/>
                                              <w:marBottom w:val="300"/>
                                              <w:divBdr>
                                                <w:top w:val="none" w:sz="0" w:space="0" w:color="auto"/>
                                                <w:left w:val="none" w:sz="0" w:space="0" w:color="auto"/>
                                                <w:bottom w:val="none" w:sz="0" w:space="0" w:color="auto"/>
                                                <w:right w:val="none" w:sz="0" w:space="0" w:color="auto"/>
                                              </w:divBdr>
                                              <w:divsChild>
                                                <w:div w:id="1712653948">
                                                  <w:marLeft w:val="0"/>
                                                  <w:marRight w:val="0"/>
                                                  <w:marTop w:val="0"/>
                                                  <w:marBottom w:val="0"/>
                                                  <w:divBdr>
                                                    <w:top w:val="none" w:sz="0" w:space="0" w:color="auto"/>
                                                    <w:left w:val="none" w:sz="0" w:space="0" w:color="auto"/>
                                                    <w:bottom w:val="none" w:sz="0" w:space="0" w:color="auto"/>
                                                    <w:right w:val="none" w:sz="0" w:space="0" w:color="auto"/>
                                                  </w:divBdr>
                                                  <w:divsChild>
                                                    <w:div w:id="1600485540">
                                                      <w:marLeft w:val="0"/>
                                                      <w:marRight w:val="0"/>
                                                      <w:marTop w:val="0"/>
                                                      <w:marBottom w:val="0"/>
                                                      <w:divBdr>
                                                        <w:top w:val="none" w:sz="0" w:space="0" w:color="auto"/>
                                                        <w:left w:val="none" w:sz="0" w:space="0" w:color="auto"/>
                                                        <w:bottom w:val="none" w:sz="0" w:space="0" w:color="auto"/>
                                                        <w:right w:val="none" w:sz="0" w:space="0" w:color="auto"/>
                                                      </w:divBdr>
                                                      <w:divsChild>
                                                        <w:div w:id="707921342">
                                                          <w:marLeft w:val="0"/>
                                                          <w:marRight w:val="0"/>
                                                          <w:marTop w:val="0"/>
                                                          <w:marBottom w:val="0"/>
                                                          <w:divBdr>
                                                            <w:top w:val="none" w:sz="0" w:space="0" w:color="auto"/>
                                                            <w:left w:val="none" w:sz="0" w:space="0" w:color="auto"/>
                                                            <w:bottom w:val="none" w:sz="0" w:space="0" w:color="auto"/>
                                                            <w:right w:val="none" w:sz="0" w:space="0" w:color="auto"/>
                                                          </w:divBdr>
                                                          <w:divsChild>
                                                            <w:div w:id="843280146">
                                                              <w:marLeft w:val="0"/>
                                                              <w:marRight w:val="0"/>
                                                              <w:marTop w:val="0"/>
                                                              <w:marBottom w:val="0"/>
                                                              <w:divBdr>
                                                                <w:top w:val="none" w:sz="0" w:space="0" w:color="auto"/>
                                                                <w:left w:val="none" w:sz="0" w:space="0" w:color="auto"/>
                                                                <w:bottom w:val="none" w:sz="0" w:space="0" w:color="auto"/>
                                                                <w:right w:val="none" w:sz="0" w:space="0" w:color="auto"/>
                                                              </w:divBdr>
                                                              <w:divsChild>
                                                                <w:div w:id="2006349557">
                                                                  <w:marLeft w:val="0"/>
                                                                  <w:marRight w:val="0"/>
                                                                  <w:marTop w:val="0"/>
                                                                  <w:marBottom w:val="0"/>
                                                                  <w:divBdr>
                                                                    <w:top w:val="none" w:sz="0" w:space="0" w:color="auto"/>
                                                                    <w:left w:val="none" w:sz="0" w:space="0" w:color="auto"/>
                                                                    <w:bottom w:val="none" w:sz="0" w:space="0" w:color="auto"/>
                                                                    <w:right w:val="none" w:sz="0" w:space="0" w:color="auto"/>
                                                                  </w:divBdr>
                                                                  <w:divsChild>
                                                                    <w:div w:id="1199245185">
                                                                      <w:marLeft w:val="0"/>
                                                                      <w:marRight w:val="0"/>
                                                                      <w:marTop w:val="0"/>
                                                                      <w:marBottom w:val="0"/>
                                                                      <w:divBdr>
                                                                        <w:top w:val="none" w:sz="0" w:space="0" w:color="auto"/>
                                                                        <w:left w:val="none" w:sz="0" w:space="0" w:color="auto"/>
                                                                        <w:bottom w:val="none" w:sz="0" w:space="0" w:color="auto"/>
                                                                        <w:right w:val="none" w:sz="0" w:space="0" w:color="auto"/>
                                                                      </w:divBdr>
                                                                      <w:divsChild>
                                                                        <w:div w:id="17767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8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ogetherforhealth.org/february_2023_webinar/"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Bowler, Sarah Lee</dc:creator>
  <cp:keywords/>
  <dc:description/>
  <cp:lastModifiedBy>Tom Harmon</cp:lastModifiedBy>
  <cp:revision>3</cp:revision>
  <dcterms:created xsi:type="dcterms:W3CDTF">2023-02-24T19:42:00Z</dcterms:created>
  <dcterms:modified xsi:type="dcterms:W3CDTF">2023-02-24T19:46:00Z</dcterms:modified>
</cp:coreProperties>
</file>